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5F1" w:rsidRDefault="003875F1"/>
    <w:p w:rsidR="00DD7A0B" w:rsidRPr="00403816" w:rsidRDefault="00DD7A0B" w:rsidP="00403816">
      <w:pPr>
        <w:jc w:val="center"/>
        <w:rPr>
          <w:rFonts w:ascii="Times New Roman" w:hAnsi="Times New Roman"/>
          <w:bCs/>
          <w:lang w:val="ru-RU"/>
        </w:rPr>
      </w:pPr>
      <w:r w:rsidRPr="00CA784F">
        <w:rPr>
          <w:rFonts w:ascii="Times New Roman" w:hAnsi="Times New Roman"/>
          <w:b/>
          <w:bCs/>
          <w:lang w:val="sr-Cyrl-CS"/>
        </w:rPr>
        <w:t>Табела 5.2.</w:t>
      </w:r>
      <w:r w:rsidRPr="00CA784F">
        <w:rPr>
          <w:rFonts w:ascii="Times New Roman" w:hAnsi="Times New Roman"/>
          <w:bCs/>
          <w:lang w:val="sr-Cyrl-CS"/>
        </w:rPr>
        <w:t>Спецификација предмета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9"/>
        <w:gridCol w:w="1941"/>
        <w:gridCol w:w="1160"/>
        <w:gridCol w:w="2021"/>
        <w:gridCol w:w="1179"/>
      </w:tblGrid>
      <w:tr w:rsidR="00DD7A0B" w:rsidRPr="00092214" w:rsidTr="00970669">
        <w:trPr>
          <w:trHeight w:val="227"/>
          <w:jc w:val="center"/>
        </w:trPr>
        <w:tc>
          <w:tcPr>
            <w:tcW w:w="9410" w:type="dxa"/>
            <w:gridSpan w:val="5"/>
            <w:vAlign w:val="center"/>
          </w:tcPr>
          <w:p w:rsidR="00DD7A0B" w:rsidRPr="00403816" w:rsidRDefault="00DD7A0B" w:rsidP="00DE0EA0">
            <w:pPr>
              <w:tabs>
                <w:tab w:val="left" w:pos="567"/>
              </w:tabs>
              <w:spacing w:after="60"/>
              <w:rPr>
                <w:rFonts w:ascii="Times New Roman" w:hAnsi="Times New Roman"/>
                <w:b/>
                <w:bCs/>
                <w:sz w:val="20"/>
                <w:szCs w:val="20"/>
                <w:lang w:val="hr-HR"/>
              </w:rPr>
            </w:pPr>
            <w:r w:rsidRPr="00092214">
              <w:rPr>
                <w:rFonts w:ascii="Times New Roman" w:hAnsi="Times New Roman"/>
                <w:b/>
                <w:bCs/>
                <w:sz w:val="20"/>
                <w:szCs w:val="20"/>
                <w:lang w:val="sr-Cyrl-CS"/>
              </w:rPr>
              <w:t>Студијски програм :</w:t>
            </w:r>
            <w:r w:rsidR="00403816">
              <w:rPr>
                <w:rFonts w:ascii="Times New Roman" w:hAnsi="Times New Roman"/>
                <w:b/>
                <w:bCs/>
                <w:sz w:val="20"/>
                <w:szCs w:val="20"/>
                <w:lang w:val="hr-HR"/>
              </w:rPr>
              <w:t>Ма</w:t>
            </w:r>
            <w:r w:rsidR="00C8575D">
              <w:rPr>
                <w:rFonts w:ascii="Times New Roman" w:hAnsi="Times New Roman"/>
                <w:b/>
                <w:bCs/>
                <w:sz w:val="20"/>
                <w:szCs w:val="20"/>
                <w:lang w:val="hr-HR"/>
              </w:rPr>
              <w:t>стер академске студије Медицин</w:t>
            </w:r>
            <w:r w:rsidR="00403816">
              <w:rPr>
                <w:rFonts w:ascii="Times New Roman" w:hAnsi="Times New Roman"/>
                <w:b/>
                <w:bCs/>
                <w:sz w:val="20"/>
                <w:szCs w:val="20"/>
                <w:lang w:val="hr-HR"/>
              </w:rPr>
              <w:t xml:space="preserve">а дуговечности и здраво старење </w:t>
            </w:r>
          </w:p>
        </w:tc>
      </w:tr>
      <w:tr w:rsidR="00DD7A0B" w:rsidRPr="00092214" w:rsidTr="00C8575D">
        <w:trPr>
          <w:trHeight w:val="311"/>
          <w:jc w:val="center"/>
        </w:trPr>
        <w:tc>
          <w:tcPr>
            <w:tcW w:w="9410" w:type="dxa"/>
            <w:gridSpan w:val="5"/>
            <w:vAlign w:val="center"/>
          </w:tcPr>
          <w:p w:rsidR="00DD7A0B" w:rsidRPr="00092214" w:rsidRDefault="00DD7A0B" w:rsidP="007A3D14">
            <w:pPr>
              <w:tabs>
                <w:tab w:val="left" w:pos="567"/>
              </w:tabs>
              <w:spacing w:after="60"/>
              <w:rPr>
                <w:rFonts w:ascii="Times New Roman" w:hAnsi="Times New Roman"/>
                <w:sz w:val="20"/>
                <w:szCs w:val="20"/>
                <w:lang w:val="sr-Cyrl-CS"/>
              </w:rPr>
            </w:pPr>
            <w:r w:rsidRPr="00092214">
              <w:rPr>
                <w:rFonts w:ascii="Times New Roman" w:hAnsi="Times New Roman"/>
                <w:b/>
                <w:bCs/>
                <w:sz w:val="20"/>
                <w:szCs w:val="20"/>
                <w:lang w:val="sr-Cyrl-CS"/>
              </w:rPr>
              <w:t xml:space="preserve">Назив предмета: </w:t>
            </w:r>
            <w:r w:rsidR="007A3D14">
              <w:rPr>
                <w:rFonts w:ascii="Times New Roman" w:hAnsi="Times New Roman"/>
                <w:b/>
                <w:bCs/>
                <w:sz w:val="20"/>
                <w:szCs w:val="20"/>
                <w:lang w:val="sr-Cyrl-CS"/>
              </w:rPr>
              <w:t>Спавање и старење</w:t>
            </w:r>
          </w:p>
        </w:tc>
      </w:tr>
      <w:tr w:rsidR="00DD7A0B" w:rsidRPr="00092214" w:rsidTr="00970669">
        <w:trPr>
          <w:trHeight w:val="227"/>
          <w:jc w:val="center"/>
        </w:trPr>
        <w:tc>
          <w:tcPr>
            <w:tcW w:w="9410" w:type="dxa"/>
            <w:gridSpan w:val="5"/>
            <w:vAlign w:val="center"/>
          </w:tcPr>
          <w:p w:rsidR="00DD7A0B" w:rsidRPr="00FC58F7" w:rsidRDefault="00DD7A0B" w:rsidP="002D627F">
            <w:pPr>
              <w:tabs>
                <w:tab w:val="left" w:pos="567"/>
              </w:tabs>
              <w:spacing w:after="60"/>
              <w:rPr>
                <w:rFonts w:ascii="Times New Roman" w:hAnsi="Times New Roman"/>
                <w:b/>
                <w:bCs/>
                <w:sz w:val="20"/>
                <w:szCs w:val="20"/>
                <w:lang w:val="hr-HR"/>
              </w:rPr>
            </w:pPr>
            <w:r w:rsidRPr="00092214">
              <w:rPr>
                <w:rFonts w:ascii="Times New Roman" w:hAnsi="Times New Roman"/>
                <w:b/>
                <w:bCs/>
                <w:sz w:val="20"/>
                <w:szCs w:val="20"/>
                <w:lang w:val="sr-Cyrl-CS"/>
              </w:rPr>
              <w:t>Наставник</w:t>
            </w:r>
            <w:r w:rsidRPr="00092214">
              <w:rPr>
                <w:rFonts w:ascii="Times New Roman" w:hAnsi="Times New Roman"/>
                <w:b/>
                <w:bCs/>
                <w:sz w:val="20"/>
                <w:szCs w:val="20"/>
              </w:rPr>
              <w:t>/</w:t>
            </w:r>
            <w:proofErr w:type="spellStart"/>
            <w:r w:rsidRPr="00092214">
              <w:rPr>
                <w:rFonts w:ascii="Times New Roman" w:hAnsi="Times New Roman"/>
                <w:b/>
                <w:bCs/>
                <w:sz w:val="20"/>
                <w:szCs w:val="20"/>
              </w:rPr>
              <w:t>наставници</w:t>
            </w:r>
            <w:proofErr w:type="spellEnd"/>
            <w:r w:rsidRPr="00092214">
              <w:rPr>
                <w:rFonts w:ascii="Times New Roman" w:hAnsi="Times New Roman"/>
                <w:b/>
                <w:bCs/>
                <w:sz w:val="20"/>
                <w:szCs w:val="20"/>
                <w:lang w:val="sr-Cyrl-CS"/>
              </w:rPr>
              <w:t>:</w:t>
            </w:r>
            <w:r w:rsidR="002D627F">
              <w:rPr>
                <w:rFonts w:ascii="Times New Roman" w:hAnsi="Times New Roman"/>
                <w:b/>
                <w:bCs/>
                <w:sz w:val="20"/>
                <w:szCs w:val="20"/>
                <w:lang w:val="sr-Cyrl-CS"/>
              </w:rPr>
              <w:t xml:space="preserve">Оливера Станојловић, </w:t>
            </w:r>
            <w:r w:rsidR="00FC58F7" w:rsidRPr="002D627F">
              <w:rPr>
                <w:rFonts w:ascii="Times New Roman" w:hAnsi="Times New Roman"/>
                <w:bCs/>
                <w:sz w:val="20"/>
                <w:szCs w:val="20"/>
                <w:lang w:val="sr-Cyrl-CS"/>
              </w:rPr>
              <w:t xml:space="preserve">Драган Хрнчић, </w:t>
            </w:r>
            <w:r w:rsidR="00776ACB" w:rsidRPr="002D627F">
              <w:rPr>
                <w:rFonts w:ascii="Times New Roman" w:hAnsi="Times New Roman"/>
                <w:bCs/>
                <w:sz w:val="20"/>
                <w:szCs w:val="20"/>
                <w:lang w:val="hr-HR"/>
              </w:rPr>
              <w:t>НиколаШутуловић</w:t>
            </w:r>
          </w:p>
        </w:tc>
      </w:tr>
      <w:tr w:rsidR="00DD7A0B" w:rsidRPr="00092214" w:rsidTr="00FC58F7">
        <w:trPr>
          <w:trHeight w:val="325"/>
          <w:jc w:val="center"/>
        </w:trPr>
        <w:tc>
          <w:tcPr>
            <w:tcW w:w="9410" w:type="dxa"/>
            <w:gridSpan w:val="5"/>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b/>
                <w:bCs/>
                <w:sz w:val="20"/>
                <w:szCs w:val="20"/>
                <w:lang w:val="sr-Cyrl-CS"/>
              </w:rPr>
              <w:t>Статус предмета:</w:t>
            </w:r>
            <w:r w:rsidR="00993BDE">
              <w:rPr>
                <w:rFonts w:ascii="Times New Roman" w:hAnsi="Times New Roman"/>
                <w:b/>
                <w:bCs/>
                <w:sz w:val="20"/>
                <w:szCs w:val="20"/>
                <w:lang w:val="sr-Cyrl-CS"/>
              </w:rPr>
              <w:t xml:space="preserve"> обавезни </w:t>
            </w:r>
          </w:p>
        </w:tc>
      </w:tr>
      <w:tr w:rsidR="00DD7A0B" w:rsidRPr="00092214" w:rsidTr="00970669">
        <w:trPr>
          <w:trHeight w:val="227"/>
          <w:jc w:val="center"/>
        </w:trPr>
        <w:tc>
          <w:tcPr>
            <w:tcW w:w="9410" w:type="dxa"/>
            <w:gridSpan w:val="5"/>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b/>
                <w:bCs/>
                <w:sz w:val="20"/>
                <w:szCs w:val="20"/>
                <w:lang w:val="sr-Cyrl-CS"/>
              </w:rPr>
              <w:t>Број ЕСПБ:</w:t>
            </w:r>
            <w:r w:rsidR="002D627F">
              <w:rPr>
                <w:rFonts w:ascii="Times New Roman" w:hAnsi="Times New Roman"/>
                <w:b/>
                <w:bCs/>
                <w:sz w:val="20"/>
                <w:szCs w:val="20"/>
                <w:lang w:val="sr-Cyrl-CS"/>
              </w:rPr>
              <w:t>3</w:t>
            </w:r>
          </w:p>
        </w:tc>
      </w:tr>
      <w:tr w:rsidR="00DD7A0B" w:rsidRPr="00092214" w:rsidTr="00970669">
        <w:trPr>
          <w:trHeight w:val="227"/>
          <w:jc w:val="center"/>
        </w:trPr>
        <w:tc>
          <w:tcPr>
            <w:tcW w:w="9410" w:type="dxa"/>
            <w:gridSpan w:val="5"/>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b/>
                <w:bCs/>
                <w:sz w:val="20"/>
                <w:szCs w:val="20"/>
                <w:lang w:val="sr-Cyrl-CS"/>
              </w:rPr>
              <w:t>Услов:</w:t>
            </w:r>
            <w:r w:rsidR="00993BDE" w:rsidRPr="00993BDE">
              <w:rPr>
                <w:rFonts w:ascii="Times New Roman" w:hAnsi="Times New Roman"/>
                <w:bCs/>
                <w:sz w:val="20"/>
                <w:szCs w:val="20"/>
                <w:lang w:val="sr-Cyrl-CS"/>
              </w:rPr>
              <w:t>уписан први семестар студија</w:t>
            </w:r>
          </w:p>
        </w:tc>
      </w:tr>
      <w:tr w:rsidR="00DD7A0B" w:rsidRPr="00092214" w:rsidTr="00970669">
        <w:trPr>
          <w:trHeight w:val="227"/>
          <w:jc w:val="center"/>
        </w:trPr>
        <w:tc>
          <w:tcPr>
            <w:tcW w:w="9410" w:type="dxa"/>
            <w:gridSpan w:val="5"/>
            <w:vAlign w:val="center"/>
          </w:tcPr>
          <w:p w:rsidR="00DD7A0B" w:rsidRPr="001533B0" w:rsidRDefault="00DD7A0B" w:rsidP="00DE0EA0">
            <w:pPr>
              <w:tabs>
                <w:tab w:val="left" w:pos="567"/>
              </w:tabs>
              <w:spacing w:after="60"/>
              <w:rPr>
                <w:rFonts w:ascii="Times New Roman" w:hAnsi="Times New Roman"/>
                <w:b/>
                <w:bCs/>
                <w:sz w:val="20"/>
                <w:szCs w:val="20"/>
              </w:rPr>
            </w:pPr>
            <w:r w:rsidRPr="001533B0">
              <w:rPr>
                <w:rFonts w:ascii="Times New Roman" w:hAnsi="Times New Roman"/>
                <w:b/>
                <w:bCs/>
                <w:sz w:val="20"/>
                <w:szCs w:val="20"/>
              </w:rPr>
              <w:t>Циљ предмета</w:t>
            </w:r>
          </w:p>
          <w:p w:rsidR="00A71918" w:rsidRPr="001533B0" w:rsidRDefault="002D627F" w:rsidP="00B44831">
            <w:pPr>
              <w:tabs>
                <w:tab w:val="left" w:pos="567"/>
              </w:tabs>
              <w:spacing w:after="60"/>
              <w:jc w:val="both"/>
              <w:rPr>
                <w:rFonts w:ascii="Times New Roman" w:hAnsi="Times New Roman"/>
                <w:bCs/>
                <w:sz w:val="20"/>
                <w:szCs w:val="20"/>
              </w:rPr>
            </w:pPr>
            <w:r w:rsidRPr="001533B0">
              <w:rPr>
                <w:rFonts w:ascii="Times New Roman" w:hAnsi="Times New Roman"/>
                <w:bCs/>
                <w:sz w:val="20"/>
                <w:szCs w:val="20"/>
              </w:rPr>
              <w:t xml:space="preserve">Стицање основних знања из медицине </w:t>
            </w:r>
            <w:r w:rsidR="001533B0" w:rsidRPr="001533B0">
              <w:rPr>
                <w:rFonts w:ascii="Times New Roman" w:hAnsi="Times New Roman"/>
                <w:bCs/>
                <w:sz w:val="20"/>
                <w:szCs w:val="20"/>
              </w:rPr>
              <w:t xml:space="preserve">и физиологије </w:t>
            </w:r>
            <w:r w:rsidRPr="001533B0">
              <w:rPr>
                <w:rFonts w:ascii="Times New Roman" w:hAnsi="Times New Roman"/>
                <w:bCs/>
                <w:sz w:val="20"/>
                <w:szCs w:val="20"/>
              </w:rPr>
              <w:t xml:space="preserve">спавања са посебним фокусом на </w:t>
            </w:r>
            <w:r w:rsidR="001533B0" w:rsidRPr="001533B0">
              <w:rPr>
                <w:rFonts w:ascii="Times New Roman" w:hAnsi="Times New Roman"/>
                <w:bCs/>
                <w:sz w:val="20"/>
                <w:szCs w:val="20"/>
              </w:rPr>
              <w:t xml:space="preserve">улоге спавања, </w:t>
            </w:r>
            <w:r w:rsidRPr="00883191">
              <w:rPr>
                <w:rFonts w:ascii="Times New Roman" w:hAnsi="Times New Roman"/>
                <w:bCs/>
                <w:sz w:val="20"/>
                <w:szCs w:val="20"/>
              </w:rPr>
              <w:t>детерминанте квалитета спавања и промене које се дешавају у архитек</w:t>
            </w:r>
            <w:r w:rsidR="001533B0" w:rsidRPr="00883191">
              <w:rPr>
                <w:rFonts w:ascii="Times New Roman" w:hAnsi="Times New Roman"/>
                <w:bCs/>
                <w:sz w:val="20"/>
                <w:szCs w:val="20"/>
              </w:rPr>
              <w:t>тури</w:t>
            </w:r>
            <w:r w:rsidRPr="00883191">
              <w:rPr>
                <w:rFonts w:ascii="Times New Roman" w:hAnsi="Times New Roman"/>
                <w:bCs/>
                <w:sz w:val="20"/>
                <w:szCs w:val="20"/>
              </w:rPr>
              <w:t xml:space="preserve"> спавања са старењем. </w:t>
            </w:r>
            <w:r w:rsidR="00B44831" w:rsidRPr="00883191">
              <w:rPr>
                <w:rFonts w:ascii="Times New Roman" w:hAnsi="Times New Roman"/>
                <w:bCs/>
                <w:sz w:val="20"/>
                <w:szCs w:val="20"/>
              </w:rPr>
              <w:t xml:space="preserve">Постављање стратегијеза </w:t>
            </w:r>
            <w:r w:rsidR="001533B0" w:rsidRPr="00883191">
              <w:rPr>
                <w:rFonts w:ascii="Times New Roman" w:hAnsi="Times New Roman"/>
                <w:bCs/>
                <w:sz w:val="20"/>
                <w:szCs w:val="20"/>
              </w:rPr>
              <w:t>очување квалитета</w:t>
            </w:r>
            <w:r w:rsidR="00B44831" w:rsidRPr="00883191">
              <w:rPr>
                <w:rFonts w:ascii="Times New Roman" w:hAnsi="Times New Roman"/>
                <w:bCs/>
                <w:sz w:val="20"/>
                <w:szCs w:val="20"/>
              </w:rPr>
              <w:t xml:space="preserve"> и квантитета</w:t>
            </w:r>
            <w:r w:rsidR="001533B0" w:rsidRPr="00883191">
              <w:rPr>
                <w:rFonts w:ascii="Times New Roman" w:hAnsi="Times New Roman"/>
                <w:bCs/>
                <w:sz w:val="20"/>
                <w:szCs w:val="20"/>
              </w:rPr>
              <w:t xml:space="preserve"> спавања</w:t>
            </w:r>
            <w:r w:rsidR="00B44831" w:rsidRPr="00883191">
              <w:rPr>
                <w:rFonts w:ascii="Times New Roman" w:hAnsi="Times New Roman"/>
                <w:bCs/>
                <w:sz w:val="20"/>
                <w:szCs w:val="20"/>
              </w:rPr>
              <w:t xml:space="preserve"> као и савладавање техника заодржавање континуитета</w:t>
            </w:r>
            <w:r w:rsidR="001533B0" w:rsidRPr="00883191">
              <w:rPr>
                <w:rFonts w:ascii="Times New Roman" w:hAnsi="Times New Roman"/>
                <w:bCs/>
                <w:sz w:val="20"/>
                <w:szCs w:val="20"/>
              </w:rPr>
              <w:t xml:space="preserve"> спавања</w:t>
            </w:r>
            <w:r w:rsidR="00B44831" w:rsidRPr="00883191">
              <w:rPr>
                <w:rFonts w:ascii="Times New Roman" w:hAnsi="Times New Roman"/>
                <w:bCs/>
                <w:sz w:val="20"/>
                <w:szCs w:val="20"/>
              </w:rPr>
              <w:t xml:space="preserve"> у свим животним фазама, а која води у повећање</w:t>
            </w:r>
            <w:r w:rsidR="001533B0" w:rsidRPr="00883191">
              <w:rPr>
                <w:rFonts w:ascii="Times New Roman" w:hAnsi="Times New Roman"/>
                <w:bCs/>
                <w:sz w:val="20"/>
                <w:szCs w:val="20"/>
              </w:rPr>
              <w:t xml:space="preserve"> квалитета живота и постизању дуговечности.  </w:t>
            </w:r>
          </w:p>
        </w:tc>
      </w:tr>
      <w:tr w:rsidR="00DD7A0B" w:rsidRPr="00092214" w:rsidTr="00970669">
        <w:trPr>
          <w:trHeight w:val="227"/>
          <w:jc w:val="center"/>
        </w:trPr>
        <w:tc>
          <w:tcPr>
            <w:tcW w:w="9410"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 xml:space="preserve">Исход предмета </w:t>
            </w:r>
          </w:p>
          <w:p w:rsidR="00DD7A0B" w:rsidRPr="00F03B88" w:rsidRDefault="00616D2F" w:rsidP="00970669">
            <w:pPr>
              <w:tabs>
                <w:tab w:val="left" w:pos="567"/>
              </w:tabs>
              <w:spacing w:after="60"/>
              <w:jc w:val="both"/>
              <w:rPr>
                <w:rFonts w:ascii="Times New Roman" w:hAnsi="Times New Roman"/>
                <w:bCs/>
                <w:sz w:val="20"/>
                <w:szCs w:val="20"/>
                <w:lang w:val="sr-Cyrl-CS"/>
              </w:rPr>
            </w:pPr>
            <w:r w:rsidRPr="00616D2F">
              <w:rPr>
                <w:rFonts w:ascii="Times New Roman" w:hAnsi="Times New Roman"/>
                <w:bCs/>
                <w:sz w:val="20"/>
                <w:szCs w:val="20"/>
                <w:lang w:val="sr-Cyrl-CS"/>
              </w:rPr>
              <w:t>Након успешно савладано</w:t>
            </w:r>
            <w:r w:rsidR="00F10B11">
              <w:rPr>
                <w:rFonts w:ascii="Times New Roman" w:hAnsi="Times New Roman"/>
                <w:bCs/>
                <w:sz w:val="20"/>
                <w:szCs w:val="20"/>
                <w:lang w:val="sr-Cyrl-CS"/>
              </w:rPr>
              <w:t>г предмета, студенти ћебити ос</w:t>
            </w:r>
            <w:r w:rsidRPr="00616D2F">
              <w:rPr>
                <w:rFonts w:ascii="Times New Roman" w:hAnsi="Times New Roman"/>
                <w:bCs/>
                <w:sz w:val="20"/>
                <w:szCs w:val="20"/>
                <w:lang w:val="sr-Cyrl-CS"/>
              </w:rPr>
              <w:t>пособљени да на правилан начин</w:t>
            </w:r>
            <w:r w:rsidR="001533B0">
              <w:rPr>
                <w:rFonts w:ascii="Times New Roman" w:hAnsi="Times New Roman"/>
                <w:bCs/>
                <w:sz w:val="20"/>
                <w:szCs w:val="20"/>
                <w:lang w:val="sr-Cyrl-CS"/>
              </w:rPr>
              <w:t xml:space="preserve">процењују квалитет спавања </w:t>
            </w:r>
            <w:r w:rsidR="00BD3862">
              <w:rPr>
                <w:rFonts w:ascii="Times New Roman" w:hAnsi="Times New Roman"/>
                <w:bCs/>
                <w:sz w:val="20"/>
                <w:szCs w:val="20"/>
                <w:lang w:val="sr-Cyrl-CS"/>
              </w:rPr>
              <w:t xml:space="preserve">током старења и примењују знања у циљу побољшања квалитета спавања код старијих особа. </w:t>
            </w:r>
          </w:p>
        </w:tc>
      </w:tr>
      <w:tr w:rsidR="00DD7A0B" w:rsidRPr="00092214" w:rsidTr="00970669">
        <w:trPr>
          <w:trHeight w:val="227"/>
          <w:jc w:val="center"/>
        </w:trPr>
        <w:tc>
          <w:tcPr>
            <w:tcW w:w="9410"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Садржај предмета</w:t>
            </w:r>
          </w:p>
          <w:p w:rsidR="00F03B88" w:rsidRPr="00F03B88" w:rsidRDefault="00F03B88" w:rsidP="00F03B88">
            <w:pPr>
              <w:tabs>
                <w:tab w:val="left" w:pos="567"/>
              </w:tabs>
              <w:spacing w:after="60"/>
              <w:rPr>
                <w:rFonts w:ascii="Times New Roman" w:hAnsi="Times New Roman"/>
                <w:i/>
                <w:iCs/>
                <w:sz w:val="20"/>
                <w:szCs w:val="20"/>
                <w:lang w:val="sr-Cyrl-CS"/>
              </w:rPr>
            </w:pPr>
            <w:r>
              <w:rPr>
                <w:rFonts w:ascii="Times New Roman" w:hAnsi="Times New Roman"/>
                <w:i/>
                <w:iCs/>
                <w:sz w:val="20"/>
                <w:szCs w:val="20"/>
                <w:lang w:val="sr-Cyrl-CS"/>
              </w:rPr>
              <w:t>Теоријска настава</w:t>
            </w:r>
          </w:p>
          <w:p w:rsidR="00F03B88" w:rsidRPr="00883191" w:rsidRDefault="00F03B88" w:rsidP="00F03B88">
            <w:pPr>
              <w:tabs>
                <w:tab w:val="left" w:pos="567"/>
              </w:tabs>
              <w:spacing w:after="60"/>
              <w:jc w:val="both"/>
              <w:rPr>
                <w:rFonts w:ascii="Times New Roman" w:hAnsi="Times New Roman"/>
                <w:iCs/>
                <w:sz w:val="20"/>
                <w:szCs w:val="20"/>
                <w:lang w:val="sr-Cyrl-CS"/>
              </w:rPr>
            </w:pPr>
            <w:r w:rsidRPr="00F03B88">
              <w:rPr>
                <w:rFonts w:ascii="Times New Roman" w:hAnsi="Times New Roman"/>
                <w:iCs/>
                <w:sz w:val="20"/>
                <w:szCs w:val="20"/>
                <w:lang w:val="sr-Cyrl-CS"/>
              </w:rPr>
              <w:t xml:space="preserve">Биолошки </w:t>
            </w:r>
            <w:r w:rsidRPr="00883191">
              <w:rPr>
                <w:rFonts w:ascii="Times New Roman" w:hAnsi="Times New Roman"/>
                <w:iCs/>
                <w:sz w:val="20"/>
                <w:szCs w:val="20"/>
                <w:lang w:val="sr-Cyrl-CS"/>
              </w:rPr>
              <w:t>ритмови</w:t>
            </w:r>
            <w:r w:rsidR="00B44831" w:rsidRPr="00883191">
              <w:rPr>
                <w:rFonts w:ascii="Times New Roman" w:hAnsi="Times New Roman"/>
                <w:iCs/>
                <w:sz w:val="20"/>
                <w:szCs w:val="20"/>
                <w:lang w:val="sr-Cyrl-CS"/>
              </w:rPr>
              <w:t xml:space="preserve">:циркадијални </w:t>
            </w:r>
            <w:r w:rsidRPr="00883191">
              <w:rPr>
                <w:rFonts w:ascii="Times New Roman" w:hAnsi="Times New Roman"/>
                <w:iCs/>
                <w:sz w:val="20"/>
                <w:szCs w:val="20"/>
                <w:lang w:val="sr-Cyrl-CS"/>
              </w:rPr>
              <w:t xml:space="preserve">циклус будност </w:t>
            </w:r>
            <w:r w:rsidR="00B44831" w:rsidRPr="00883191">
              <w:rPr>
                <w:rFonts w:ascii="Times New Roman" w:hAnsi="Times New Roman"/>
                <w:iCs/>
                <w:sz w:val="20"/>
                <w:szCs w:val="20"/>
                <w:lang w:val="sr-Cyrl-CS"/>
              </w:rPr>
              <w:t xml:space="preserve">- </w:t>
            </w:r>
            <w:r w:rsidRPr="00883191">
              <w:rPr>
                <w:rFonts w:ascii="Times New Roman" w:hAnsi="Times New Roman"/>
                <w:iCs/>
                <w:sz w:val="20"/>
                <w:szCs w:val="20"/>
                <w:lang w:val="sr-Cyrl-CS"/>
              </w:rPr>
              <w:t xml:space="preserve">спавање. </w:t>
            </w:r>
            <w:r w:rsidR="00B44831" w:rsidRPr="00883191">
              <w:rPr>
                <w:rFonts w:ascii="Times New Roman" w:hAnsi="Times New Roman"/>
                <w:iCs/>
                <w:sz w:val="20"/>
                <w:szCs w:val="20"/>
                <w:lang w:val="sr-Cyrl-CS"/>
              </w:rPr>
              <w:t>Физиолошке улоге спавања и</w:t>
            </w:r>
            <w:r w:rsidRPr="00883191">
              <w:rPr>
                <w:rFonts w:ascii="Times New Roman" w:hAnsi="Times New Roman"/>
                <w:iCs/>
                <w:sz w:val="20"/>
                <w:szCs w:val="20"/>
                <w:lang w:val="sr-Cyrl-CS"/>
              </w:rPr>
              <w:t xml:space="preserve"> значај за органске системе. Архитектура спавања: РЕМ и НРЕМ спавање. </w:t>
            </w:r>
            <w:r w:rsidR="00B44831" w:rsidRPr="00883191">
              <w:rPr>
                <w:rFonts w:ascii="Times New Roman" w:hAnsi="Times New Roman"/>
                <w:iCs/>
                <w:sz w:val="20"/>
                <w:szCs w:val="20"/>
                <w:lang w:val="sr-Cyrl-CS"/>
              </w:rPr>
              <w:t>Нервна и ендокрина р</w:t>
            </w:r>
            <w:r w:rsidRPr="00883191">
              <w:rPr>
                <w:rFonts w:ascii="Times New Roman" w:hAnsi="Times New Roman"/>
                <w:iCs/>
                <w:sz w:val="20"/>
                <w:szCs w:val="20"/>
                <w:lang w:val="sr-Cyrl-CS"/>
              </w:rPr>
              <w:t>егулација спавања.</w:t>
            </w:r>
            <w:r w:rsidR="00B44831" w:rsidRPr="00883191">
              <w:rPr>
                <w:rFonts w:ascii="Times New Roman" w:hAnsi="Times New Roman"/>
                <w:iCs/>
                <w:sz w:val="20"/>
                <w:szCs w:val="20"/>
                <w:lang w:val="sr-Cyrl-CS"/>
              </w:rPr>
              <w:t xml:space="preserve"> Хормонски профил током спавања</w:t>
            </w:r>
            <w:r w:rsidRPr="00883191">
              <w:rPr>
                <w:rFonts w:ascii="Times New Roman" w:hAnsi="Times New Roman"/>
                <w:iCs/>
                <w:sz w:val="20"/>
                <w:szCs w:val="20"/>
                <w:lang w:val="sr-Cyrl-CS"/>
              </w:rPr>
              <w:t xml:space="preserve">. </w:t>
            </w:r>
            <w:r w:rsidR="00885499" w:rsidRPr="00883191">
              <w:rPr>
                <w:rFonts w:ascii="Times New Roman" w:hAnsi="Times New Roman"/>
                <w:iCs/>
                <w:sz w:val="20"/>
                <w:szCs w:val="20"/>
                <w:lang w:val="sr-Cyrl-CS"/>
              </w:rPr>
              <w:t>Х</w:t>
            </w:r>
            <w:r w:rsidR="00B44831" w:rsidRPr="00883191">
              <w:rPr>
                <w:rFonts w:ascii="Times New Roman" w:hAnsi="Times New Roman"/>
                <w:iCs/>
                <w:sz w:val="20"/>
                <w:szCs w:val="20"/>
                <w:lang w:val="sr-Cyrl-CS"/>
              </w:rPr>
              <w:t>ормон</w:t>
            </w:r>
            <w:bookmarkStart w:id="0" w:name="_GoBack"/>
            <w:bookmarkEnd w:id="0"/>
            <w:r w:rsidR="00B44831" w:rsidRPr="00883191">
              <w:rPr>
                <w:rFonts w:ascii="Times New Roman" w:hAnsi="Times New Roman"/>
                <w:iCs/>
                <w:sz w:val="20"/>
                <w:szCs w:val="20"/>
                <w:lang w:val="sr-Cyrl-CS"/>
              </w:rPr>
              <w:t xml:space="preserve"> мрака - </w:t>
            </w:r>
            <w:r w:rsidRPr="00883191">
              <w:rPr>
                <w:rFonts w:ascii="Times New Roman" w:hAnsi="Times New Roman"/>
                <w:iCs/>
                <w:sz w:val="20"/>
                <w:szCs w:val="20"/>
                <w:lang w:val="sr-Cyrl-CS"/>
              </w:rPr>
              <w:t xml:space="preserve">Мелатонин. </w:t>
            </w:r>
            <w:r w:rsidR="00885499" w:rsidRPr="00883191">
              <w:rPr>
                <w:rFonts w:ascii="Times New Roman" w:hAnsi="Times New Roman"/>
                <w:iCs/>
                <w:sz w:val="20"/>
                <w:szCs w:val="20"/>
                <w:lang w:val="sr-Cyrl-CS"/>
              </w:rPr>
              <w:t>Коморбидитети и фактори ризика: промена у квалитету спавања</w:t>
            </w:r>
            <w:r w:rsidRPr="00883191">
              <w:rPr>
                <w:rFonts w:ascii="Times New Roman" w:hAnsi="Times New Roman"/>
                <w:iCs/>
                <w:sz w:val="20"/>
                <w:szCs w:val="20"/>
                <w:lang w:val="sr-Cyrl-CS"/>
              </w:rPr>
              <w:t xml:space="preserve">. Промене у спавању у процесу старења. Опстуктивна апнеја у спавању. Методе процене квалитета и квантитета спавања: субјективне и објективне. Стандардизовани упитници и тестови. Актиграфија. Полисомнографија. Суплементи и спавање. Хигијена спавања. Препоруке за очување и побољшање квалитета спавања у различитим старосним групама . </w:t>
            </w:r>
          </w:p>
          <w:p w:rsidR="00F03B88" w:rsidRPr="00883191" w:rsidRDefault="00F03B88" w:rsidP="00F03B88">
            <w:pPr>
              <w:tabs>
                <w:tab w:val="left" w:pos="567"/>
              </w:tabs>
              <w:spacing w:after="60"/>
              <w:rPr>
                <w:rFonts w:ascii="Times New Roman" w:hAnsi="Times New Roman"/>
                <w:i/>
                <w:iCs/>
                <w:sz w:val="20"/>
                <w:szCs w:val="20"/>
                <w:lang w:val="sr-Cyrl-CS"/>
              </w:rPr>
            </w:pPr>
            <w:r w:rsidRPr="00883191">
              <w:rPr>
                <w:rFonts w:ascii="Times New Roman" w:hAnsi="Times New Roman"/>
                <w:i/>
                <w:iCs/>
                <w:sz w:val="20"/>
                <w:szCs w:val="20"/>
                <w:lang w:val="sr-Cyrl-CS"/>
              </w:rPr>
              <w:t xml:space="preserve">Практична настава </w:t>
            </w:r>
          </w:p>
          <w:p w:rsidR="00DD7A0B" w:rsidRPr="00306A75" w:rsidRDefault="00F03B88" w:rsidP="00885499">
            <w:pPr>
              <w:tabs>
                <w:tab w:val="left" w:pos="567"/>
              </w:tabs>
              <w:spacing w:after="60"/>
              <w:jc w:val="both"/>
              <w:rPr>
                <w:rFonts w:ascii="Times New Roman" w:hAnsi="Times New Roman"/>
                <w:iCs/>
                <w:sz w:val="20"/>
                <w:szCs w:val="20"/>
                <w:lang w:val="sr-Cyrl-CS"/>
              </w:rPr>
            </w:pPr>
            <w:r w:rsidRPr="00883191">
              <w:rPr>
                <w:rFonts w:ascii="Times New Roman" w:hAnsi="Times New Roman"/>
                <w:iCs/>
                <w:sz w:val="20"/>
                <w:szCs w:val="20"/>
                <w:lang w:val="sr-Cyrl-CS"/>
              </w:rPr>
              <w:t xml:space="preserve">Етички апсекти базичних и примењених истраживања у сомнологији. Прикупљање, анализа и интерпретација резултата субјективних метода за процену квалитета спавања. Аквизиција и анализа биолошких сигнала у полисомнографији. Друштвени маркетинг понашања која доприносе очувању квалитета спавања. </w:t>
            </w:r>
            <w:r w:rsidR="00885499" w:rsidRPr="00883191">
              <w:rPr>
                <w:rFonts w:ascii="Times New Roman" w:hAnsi="Times New Roman"/>
                <w:iCs/>
                <w:sz w:val="20"/>
                <w:szCs w:val="20"/>
                <w:lang w:val="sr-Cyrl-CS"/>
              </w:rPr>
              <w:t>Физиолошки приступ: спавање</w:t>
            </w:r>
            <w:r w:rsidRPr="00883191">
              <w:rPr>
                <w:rFonts w:ascii="Times New Roman" w:hAnsi="Times New Roman"/>
                <w:iCs/>
                <w:sz w:val="20"/>
                <w:szCs w:val="20"/>
                <w:lang w:val="sr-Cyrl-CS"/>
              </w:rPr>
              <w:t xml:space="preserve"> као лек.  </w:t>
            </w:r>
          </w:p>
        </w:tc>
      </w:tr>
      <w:tr w:rsidR="00DD7A0B" w:rsidRPr="00092214" w:rsidTr="00970669">
        <w:trPr>
          <w:trHeight w:val="227"/>
          <w:jc w:val="center"/>
        </w:trPr>
        <w:tc>
          <w:tcPr>
            <w:tcW w:w="9410"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 xml:space="preserve">Литература </w:t>
            </w:r>
          </w:p>
          <w:p w:rsidR="00DD7A0B" w:rsidRPr="00A74865" w:rsidRDefault="00A74865" w:rsidP="00DE0EA0">
            <w:pPr>
              <w:tabs>
                <w:tab w:val="left" w:pos="567"/>
              </w:tabs>
              <w:spacing w:after="60"/>
              <w:rPr>
                <w:rFonts w:ascii="Times New Roman" w:hAnsi="Times New Roman"/>
                <w:bCs/>
                <w:sz w:val="20"/>
                <w:szCs w:val="20"/>
                <w:lang w:val="sr-Cyrl-CS"/>
              </w:rPr>
            </w:pPr>
            <w:r w:rsidRPr="00A74865">
              <w:rPr>
                <w:rFonts w:ascii="Times New Roman" w:hAnsi="Times New Roman"/>
                <w:bCs/>
                <w:sz w:val="20"/>
                <w:szCs w:val="20"/>
                <w:lang w:val="sr-Cyrl-CS"/>
              </w:rPr>
              <w:t>1</w:t>
            </w:r>
            <w:r w:rsidR="00673FC5" w:rsidRPr="00673FC5">
              <w:rPr>
                <w:rFonts w:ascii="Times New Roman" w:hAnsi="Times New Roman"/>
                <w:bCs/>
                <w:sz w:val="20"/>
                <w:szCs w:val="20"/>
                <w:lang w:val="sr-Cyrl-CS"/>
              </w:rPr>
              <w:t>) Grandner MA (Ed), Sleep and Health,  Academic Press, 2019, 2) Bassetti C, McNicholas W, Paunio T, Peigneux P. Sleep Medicine Textbook, 2nd edition, European Sleep Reseach Society, 2021 3)Станојловић О. Анимални модели епилепсије, Задужбина Андрејевић, Београд 2001.4) Хрнчић Д. Спавање, исхрана и физичка активност у регулацији хиперексцитабилности:транслациони аспекти, Андрејевић, Београд 2015.</w:t>
            </w:r>
          </w:p>
        </w:tc>
      </w:tr>
      <w:tr w:rsidR="00DD7A0B" w:rsidRPr="00092214" w:rsidTr="00970669">
        <w:trPr>
          <w:trHeight w:val="227"/>
          <w:jc w:val="center"/>
        </w:trPr>
        <w:tc>
          <w:tcPr>
            <w:tcW w:w="3109" w:type="dxa"/>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 xml:space="preserve">Број часова </w:t>
            </w:r>
            <w:r w:rsidRPr="00092214">
              <w:rPr>
                <w:rFonts w:ascii="Times New Roman" w:hAnsi="Times New Roman"/>
                <w:b/>
                <w:sz w:val="20"/>
                <w:szCs w:val="20"/>
                <w:lang w:val="sr-Cyrl-CS"/>
              </w:rPr>
              <w:t xml:space="preserve"> активне наставе</w:t>
            </w:r>
            <w:r w:rsidR="00EE4E54">
              <w:rPr>
                <w:rFonts w:ascii="Times New Roman" w:hAnsi="Times New Roman"/>
                <w:b/>
                <w:sz w:val="20"/>
                <w:szCs w:val="20"/>
                <w:lang w:val="sr-Cyrl-CS"/>
              </w:rPr>
              <w:t xml:space="preserve"> 5</w:t>
            </w:r>
          </w:p>
        </w:tc>
        <w:tc>
          <w:tcPr>
            <w:tcW w:w="3101" w:type="dxa"/>
            <w:gridSpan w:val="2"/>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sz w:val="20"/>
                <w:szCs w:val="20"/>
                <w:lang w:val="sr-Cyrl-CS"/>
              </w:rPr>
              <w:t>Теоријска настава:</w:t>
            </w:r>
            <w:r w:rsidR="00EE4E54">
              <w:rPr>
                <w:rFonts w:ascii="Times New Roman" w:hAnsi="Times New Roman"/>
                <w:b/>
                <w:sz w:val="20"/>
                <w:szCs w:val="20"/>
                <w:lang w:val="sr-Cyrl-CS"/>
              </w:rPr>
              <w:t xml:space="preserve"> 2</w:t>
            </w:r>
          </w:p>
        </w:tc>
        <w:tc>
          <w:tcPr>
            <w:tcW w:w="3200" w:type="dxa"/>
            <w:gridSpan w:val="2"/>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sz w:val="20"/>
                <w:szCs w:val="20"/>
                <w:lang w:val="sr-Cyrl-CS"/>
              </w:rPr>
              <w:t>Практична настава:</w:t>
            </w:r>
            <w:r w:rsidR="00EE4E54">
              <w:rPr>
                <w:rFonts w:ascii="Times New Roman" w:hAnsi="Times New Roman"/>
                <w:b/>
                <w:sz w:val="20"/>
                <w:szCs w:val="20"/>
                <w:lang w:val="sr-Cyrl-CS"/>
              </w:rPr>
              <w:t xml:space="preserve"> 3</w:t>
            </w:r>
          </w:p>
        </w:tc>
      </w:tr>
      <w:tr w:rsidR="00DD7A0B" w:rsidRPr="00092214" w:rsidTr="00970669">
        <w:trPr>
          <w:trHeight w:val="227"/>
          <w:jc w:val="center"/>
        </w:trPr>
        <w:tc>
          <w:tcPr>
            <w:tcW w:w="9410"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Методе извођења наставе</w:t>
            </w:r>
          </w:p>
          <w:p w:rsidR="00DD7A0B" w:rsidRPr="00092214" w:rsidRDefault="00A74865" w:rsidP="00DE0EA0">
            <w:pPr>
              <w:tabs>
                <w:tab w:val="left" w:pos="567"/>
              </w:tabs>
              <w:spacing w:after="60"/>
              <w:rPr>
                <w:rFonts w:ascii="Times New Roman" w:hAnsi="Times New Roman"/>
                <w:sz w:val="20"/>
                <w:szCs w:val="20"/>
                <w:lang w:val="sr-Cyrl-CS"/>
              </w:rPr>
            </w:pPr>
            <w:r w:rsidRPr="00A74865">
              <w:rPr>
                <w:rFonts w:ascii="Times New Roman" w:hAnsi="Times New Roman"/>
                <w:sz w:val="20"/>
                <w:szCs w:val="20"/>
                <w:lang w:val="sr-Cyrl-CS"/>
              </w:rPr>
              <w:t>Предавања, семинари, вежбе, дискусије, решавање проблема, презентације индивидуалног рада студената на решавању конретних практичних проблема користећи литературу и прирпемљене материјале и научне чланке.  Студентима ће бити додељени домаћи задаци за  решавање практичних проблема и теме за дискусије, семинарске радове и активност на часу. Последња активност ће бити завршни испит.</w:t>
            </w:r>
          </w:p>
        </w:tc>
      </w:tr>
      <w:tr w:rsidR="00DD7A0B" w:rsidRPr="00092214" w:rsidTr="00970669">
        <w:trPr>
          <w:trHeight w:val="227"/>
          <w:jc w:val="center"/>
        </w:trPr>
        <w:tc>
          <w:tcPr>
            <w:tcW w:w="9410"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Оцена  знања (максимални број поена 100)</w:t>
            </w:r>
          </w:p>
        </w:tc>
      </w:tr>
      <w:tr w:rsidR="00DD7A0B" w:rsidRPr="00092214" w:rsidTr="00970669">
        <w:trPr>
          <w:trHeight w:val="618"/>
          <w:jc w:val="center"/>
        </w:trPr>
        <w:tc>
          <w:tcPr>
            <w:tcW w:w="3109" w:type="dxa"/>
            <w:vAlign w:val="center"/>
          </w:tcPr>
          <w:p w:rsidR="00DD7A0B" w:rsidRPr="00092214" w:rsidRDefault="00DD7A0B" w:rsidP="00DE0EA0">
            <w:pPr>
              <w:tabs>
                <w:tab w:val="left" w:pos="567"/>
              </w:tabs>
              <w:spacing w:after="60"/>
              <w:rPr>
                <w:rFonts w:ascii="Times New Roman" w:hAnsi="Times New Roman"/>
                <w:b/>
                <w:iCs/>
                <w:sz w:val="20"/>
                <w:szCs w:val="20"/>
                <w:lang w:val="sr-Cyrl-CS"/>
              </w:rPr>
            </w:pPr>
            <w:r w:rsidRPr="00092214">
              <w:rPr>
                <w:rFonts w:ascii="Times New Roman" w:hAnsi="Times New Roman"/>
                <w:b/>
                <w:iCs/>
                <w:sz w:val="20"/>
                <w:szCs w:val="20"/>
                <w:lang w:val="sr-Cyrl-CS"/>
              </w:rPr>
              <w:t>Предиспитне обавезе</w:t>
            </w:r>
          </w:p>
        </w:tc>
        <w:tc>
          <w:tcPr>
            <w:tcW w:w="1941" w:type="dxa"/>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sz w:val="20"/>
                <w:szCs w:val="20"/>
                <w:lang w:val="sr-Cyrl-CS"/>
              </w:rPr>
              <w:t>поена</w:t>
            </w:r>
          </w:p>
          <w:p w:rsidR="00DD7A0B" w:rsidRPr="00092214" w:rsidRDefault="00DD7A0B" w:rsidP="00DE0EA0">
            <w:pPr>
              <w:tabs>
                <w:tab w:val="left" w:pos="567"/>
              </w:tabs>
              <w:spacing w:after="60"/>
              <w:rPr>
                <w:rFonts w:ascii="Times New Roman" w:hAnsi="Times New Roman"/>
                <w:b/>
                <w:bCs/>
                <w:sz w:val="20"/>
                <w:szCs w:val="20"/>
                <w:lang w:val="sr-Cyrl-CS"/>
              </w:rPr>
            </w:pPr>
          </w:p>
        </w:tc>
        <w:tc>
          <w:tcPr>
            <w:tcW w:w="3181" w:type="dxa"/>
            <w:gridSpan w:val="2"/>
            <w:shd w:val="clear" w:color="auto" w:fill="auto"/>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iCs/>
                <w:sz w:val="20"/>
                <w:szCs w:val="20"/>
                <w:lang w:val="sr-Cyrl-CS"/>
              </w:rPr>
              <w:t xml:space="preserve">Завршни испит </w:t>
            </w:r>
          </w:p>
        </w:tc>
        <w:tc>
          <w:tcPr>
            <w:tcW w:w="1179" w:type="dxa"/>
            <w:shd w:val="clear" w:color="auto" w:fill="auto"/>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sz w:val="20"/>
                <w:szCs w:val="20"/>
                <w:lang w:val="sr-Cyrl-CS"/>
              </w:rPr>
              <w:t>поена</w:t>
            </w:r>
          </w:p>
        </w:tc>
      </w:tr>
      <w:tr w:rsidR="00DD7A0B" w:rsidRPr="00092214" w:rsidTr="00970669">
        <w:trPr>
          <w:trHeight w:val="227"/>
          <w:jc w:val="center"/>
        </w:trPr>
        <w:tc>
          <w:tcPr>
            <w:tcW w:w="3109" w:type="dxa"/>
            <w:vAlign w:val="center"/>
          </w:tcPr>
          <w:p w:rsidR="00DD7A0B" w:rsidRPr="00092214"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активност у току предавања</w:t>
            </w:r>
          </w:p>
        </w:tc>
        <w:tc>
          <w:tcPr>
            <w:tcW w:w="1941" w:type="dxa"/>
            <w:vAlign w:val="center"/>
          </w:tcPr>
          <w:p w:rsidR="00DD7A0B" w:rsidRPr="00AB0174" w:rsidRDefault="00AB0174" w:rsidP="00DE0EA0">
            <w:pPr>
              <w:tabs>
                <w:tab w:val="left" w:pos="567"/>
              </w:tabs>
              <w:spacing w:after="60"/>
              <w:rPr>
                <w:rFonts w:ascii="Times New Roman" w:hAnsi="Times New Roman"/>
                <w:bCs/>
                <w:sz w:val="20"/>
                <w:szCs w:val="20"/>
                <w:lang w:val="sr-Cyrl-CS"/>
              </w:rPr>
            </w:pPr>
            <w:r w:rsidRPr="00AB0174">
              <w:rPr>
                <w:rFonts w:ascii="Times New Roman" w:hAnsi="Times New Roman"/>
                <w:bCs/>
                <w:sz w:val="20"/>
                <w:szCs w:val="20"/>
                <w:lang w:val="sr-Cyrl-CS"/>
              </w:rPr>
              <w:t>5</w:t>
            </w:r>
          </w:p>
        </w:tc>
        <w:tc>
          <w:tcPr>
            <w:tcW w:w="3181" w:type="dxa"/>
            <w:gridSpan w:val="2"/>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писмени испит</w:t>
            </w:r>
          </w:p>
        </w:tc>
        <w:tc>
          <w:tcPr>
            <w:tcW w:w="1179" w:type="dxa"/>
            <w:shd w:val="clear" w:color="auto" w:fill="auto"/>
            <w:vAlign w:val="center"/>
          </w:tcPr>
          <w:p w:rsidR="00DD7A0B" w:rsidRPr="00AB0174" w:rsidRDefault="00E81900" w:rsidP="00DE0EA0">
            <w:pPr>
              <w:tabs>
                <w:tab w:val="left" w:pos="567"/>
              </w:tabs>
              <w:spacing w:after="60"/>
              <w:rPr>
                <w:rFonts w:ascii="Times New Roman" w:hAnsi="Times New Roman"/>
                <w:iCs/>
                <w:sz w:val="20"/>
                <w:szCs w:val="20"/>
                <w:lang w:val="sr-Cyrl-CS"/>
              </w:rPr>
            </w:pPr>
            <w:r>
              <w:rPr>
                <w:rFonts w:ascii="Times New Roman" w:hAnsi="Times New Roman"/>
                <w:iCs/>
                <w:sz w:val="20"/>
                <w:szCs w:val="20"/>
                <w:lang w:val="sr-Cyrl-CS"/>
              </w:rPr>
              <w:t>7</w:t>
            </w:r>
            <w:r w:rsidR="00AB0174" w:rsidRPr="00AB0174">
              <w:rPr>
                <w:rFonts w:ascii="Times New Roman" w:hAnsi="Times New Roman"/>
                <w:iCs/>
                <w:sz w:val="20"/>
                <w:szCs w:val="20"/>
                <w:lang w:val="sr-Cyrl-CS"/>
              </w:rPr>
              <w:t>0</w:t>
            </w:r>
          </w:p>
        </w:tc>
      </w:tr>
      <w:tr w:rsidR="00DD7A0B" w:rsidRPr="00092214" w:rsidTr="00970669">
        <w:trPr>
          <w:trHeight w:val="227"/>
          <w:jc w:val="center"/>
        </w:trPr>
        <w:tc>
          <w:tcPr>
            <w:tcW w:w="3109" w:type="dxa"/>
            <w:vAlign w:val="center"/>
          </w:tcPr>
          <w:p w:rsidR="00DD7A0B" w:rsidRPr="00092214"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практична настава</w:t>
            </w:r>
          </w:p>
        </w:tc>
        <w:tc>
          <w:tcPr>
            <w:tcW w:w="1941" w:type="dxa"/>
            <w:vAlign w:val="center"/>
          </w:tcPr>
          <w:p w:rsidR="00DD7A0B" w:rsidRPr="00AB0174" w:rsidRDefault="00AB0174" w:rsidP="00DE0EA0">
            <w:pPr>
              <w:tabs>
                <w:tab w:val="left" w:pos="567"/>
              </w:tabs>
              <w:spacing w:after="60"/>
              <w:rPr>
                <w:rFonts w:ascii="Times New Roman" w:hAnsi="Times New Roman"/>
                <w:bCs/>
                <w:sz w:val="20"/>
                <w:szCs w:val="20"/>
                <w:lang w:val="sr-Cyrl-CS"/>
              </w:rPr>
            </w:pPr>
            <w:r w:rsidRPr="00AB0174">
              <w:rPr>
                <w:rFonts w:ascii="Times New Roman" w:hAnsi="Times New Roman"/>
                <w:bCs/>
                <w:sz w:val="20"/>
                <w:szCs w:val="20"/>
                <w:lang w:val="sr-Cyrl-CS"/>
              </w:rPr>
              <w:t>5</w:t>
            </w:r>
          </w:p>
        </w:tc>
        <w:tc>
          <w:tcPr>
            <w:tcW w:w="3181" w:type="dxa"/>
            <w:gridSpan w:val="2"/>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c>
          <w:tcPr>
            <w:tcW w:w="1179" w:type="dxa"/>
            <w:shd w:val="clear" w:color="auto" w:fill="auto"/>
            <w:vAlign w:val="center"/>
          </w:tcPr>
          <w:p w:rsidR="00DD7A0B" w:rsidRPr="00AB0174" w:rsidRDefault="00DD7A0B" w:rsidP="00DE0EA0">
            <w:pPr>
              <w:tabs>
                <w:tab w:val="left" w:pos="567"/>
              </w:tabs>
              <w:spacing w:after="60"/>
              <w:rPr>
                <w:rFonts w:ascii="Times New Roman" w:hAnsi="Times New Roman"/>
                <w:iCs/>
                <w:sz w:val="20"/>
                <w:szCs w:val="20"/>
                <w:lang w:val="sr-Cyrl-CS"/>
              </w:rPr>
            </w:pPr>
          </w:p>
        </w:tc>
      </w:tr>
      <w:tr w:rsidR="00DD7A0B" w:rsidRPr="00092214" w:rsidTr="00970669">
        <w:trPr>
          <w:trHeight w:val="227"/>
          <w:jc w:val="center"/>
        </w:trPr>
        <w:tc>
          <w:tcPr>
            <w:tcW w:w="3109" w:type="dxa"/>
            <w:vAlign w:val="center"/>
          </w:tcPr>
          <w:p w:rsidR="00DD7A0B" w:rsidRPr="00092214"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lastRenderedPageBreak/>
              <w:t>колоквијум-и</w:t>
            </w:r>
          </w:p>
        </w:tc>
        <w:tc>
          <w:tcPr>
            <w:tcW w:w="1941" w:type="dxa"/>
            <w:vAlign w:val="center"/>
          </w:tcPr>
          <w:p w:rsidR="00DD7A0B" w:rsidRPr="00AB0174" w:rsidRDefault="00DD7A0B" w:rsidP="00DE0EA0">
            <w:pPr>
              <w:tabs>
                <w:tab w:val="left" w:pos="567"/>
              </w:tabs>
              <w:spacing w:after="60"/>
              <w:rPr>
                <w:rFonts w:ascii="Times New Roman" w:hAnsi="Times New Roman"/>
                <w:bCs/>
                <w:sz w:val="20"/>
                <w:szCs w:val="20"/>
                <w:lang w:val="sr-Cyrl-CS"/>
              </w:rPr>
            </w:pPr>
          </w:p>
        </w:tc>
        <w:tc>
          <w:tcPr>
            <w:tcW w:w="3181" w:type="dxa"/>
            <w:gridSpan w:val="2"/>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c>
          <w:tcPr>
            <w:tcW w:w="1179" w:type="dxa"/>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r>
      <w:tr w:rsidR="00DD7A0B" w:rsidRPr="00092214" w:rsidTr="00970669">
        <w:trPr>
          <w:trHeight w:val="227"/>
          <w:jc w:val="center"/>
        </w:trPr>
        <w:tc>
          <w:tcPr>
            <w:tcW w:w="3109" w:type="dxa"/>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sz w:val="20"/>
                <w:szCs w:val="20"/>
                <w:lang w:val="sr-Cyrl-CS"/>
              </w:rPr>
              <w:t>семинар-и</w:t>
            </w:r>
          </w:p>
        </w:tc>
        <w:tc>
          <w:tcPr>
            <w:tcW w:w="1941" w:type="dxa"/>
            <w:vAlign w:val="center"/>
          </w:tcPr>
          <w:p w:rsidR="00DD7A0B" w:rsidRPr="00E81900" w:rsidRDefault="00E81900" w:rsidP="00DE0EA0">
            <w:pPr>
              <w:tabs>
                <w:tab w:val="left" w:pos="567"/>
              </w:tabs>
              <w:spacing w:after="60"/>
              <w:rPr>
                <w:rFonts w:ascii="Times New Roman" w:hAnsi="Times New Roman"/>
                <w:bCs/>
                <w:sz w:val="20"/>
                <w:szCs w:val="20"/>
                <w:lang w:val="sr-Cyrl-CS"/>
              </w:rPr>
            </w:pPr>
            <w:r w:rsidRPr="00E81900">
              <w:rPr>
                <w:rFonts w:ascii="Times New Roman" w:hAnsi="Times New Roman"/>
                <w:bCs/>
                <w:sz w:val="20"/>
                <w:szCs w:val="20"/>
                <w:lang w:val="sr-Cyrl-CS"/>
              </w:rPr>
              <w:t>20</w:t>
            </w:r>
          </w:p>
        </w:tc>
        <w:tc>
          <w:tcPr>
            <w:tcW w:w="3181" w:type="dxa"/>
            <w:gridSpan w:val="2"/>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c>
          <w:tcPr>
            <w:tcW w:w="1179" w:type="dxa"/>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r>
      <w:tr w:rsidR="00DD7A0B" w:rsidRPr="00092214" w:rsidTr="00970669">
        <w:trPr>
          <w:trHeight w:val="227"/>
          <w:jc w:val="center"/>
        </w:trPr>
        <w:tc>
          <w:tcPr>
            <w:tcW w:w="9410" w:type="dxa"/>
            <w:gridSpan w:val="5"/>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sz w:val="20"/>
                <w:szCs w:val="20"/>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DD7A0B" w:rsidRPr="00092214" w:rsidTr="00970669">
        <w:trPr>
          <w:trHeight w:val="227"/>
          <w:jc w:val="center"/>
        </w:trPr>
        <w:tc>
          <w:tcPr>
            <w:tcW w:w="9410"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sz w:val="20"/>
                <w:szCs w:val="20"/>
                <w:lang w:val="sr-Cyrl-CS"/>
              </w:rPr>
              <w:t xml:space="preserve">*максимална дужна </w:t>
            </w:r>
            <w:r w:rsidRPr="00092214">
              <w:rPr>
                <w:rFonts w:ascii="Times New Roman" w:hAnsi="Times New Roman"/>
                <w:sz w:val="20"/>
                <w:szCs w:val="20"/>
              </w:rPr>
              <w:t>2</w:t>
            </w:r>
            <w:r w:rsidRPr="00092214">
              <w:rPr>
                <w:rFonts w:ascii="Times New Roman" w:hAnsi="Times New Roman"/>
                <w:sz w:val="20"/>
                <w:szCs w:val="20"/>
                <w:lang w:val="sr-Cyrl-CS"/>
              </w:rPr>
              <w:t xml:space="preserve"> страниц</w:t>
            </w:r>
            <w:r w:rsidRPr="00092214">
              <w:rPr>
                <w:rFonts w:ascii="Times New Roman" w:hAnsi="Times New Roman"/>
                <w:sz w:val="20"/>
                <w:szCs w:val="20"/>
              </w:rPr>
              <w:t>е</w:t>
            </w:r>
            <w:r w:rsidRPr="00092214">
              <w:rPr>
                <w:rFonts w:ascii="Times New Roman" w:hAnsi="Times New Roman"/>
                <w:sz w:val="20"/>
                <w:szCs w:val="20"/>
                <w:lang w:val="sr-Cyrl-CS"/>
              </w:rPr>
              <w:t xml:space="preserve"> А4 формата</w:t>
            </w:r>
          </w:p>
        </w:tc>
      </w:tr>
    </w:tbl>
    <w:p w:rsidR="00DD7A0B" w:rsidRPr="00DD7A0B" w:rsidRDefault="00DD7A0B"/>
    <w:sectPr w:rsidR="00DD7A0B" w:rsidRPr="00DD7A0B" w:rsidSect="003875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grammar="clean"/>
  <w:defaultTabStop w:val="720"/>
  <w:characterSpacingControl w:val="doNotCompress"/>
  <w:compat/>
  <w:rsids>
    <w:rsidRoot w:val="00DD7A0B"/>
    <w:rsid w:val="000459F7"/>
    <w:rsid w:val="000E0B13"/>
    <w:rsid w:val="00147CCF"/>
    <w:rsid w:val="001533B0"/>
    <w:rsid w:val="0016575B"/>
    <w:rsid w:val="0019130B"/>
    <w:rsid w:val="002D627F"/>
    <w:rsid w:val="00306A75"/>
    <w:rsid w:val="003875F1"/>
    <w:rsid w:val="003F272B"/>
    <w:rsid w:val="00403816"/>
    <w:rsid w:val="00431ECF"/>
    <w:rsid w:val="0052646B"/>
    <w:rsid w:val="005546C3"/>
    <w:rsid w:val="00616D2F"/>
    <w:rsid w:val="00653C6D"/>
    <w:rsid w:val="00673FC5"/>
    <w:rsid w:val="006F40D2"/>
    <w:rsid w:val="00776ACB"/>
    <w:rsid w:val="007A39CE"/>
    <w:rsid w:val="007A3D14"/>
    <w:rsid w:val="00873F81"/>
    <w:rsid w:val="008826BA"/>
    <w:rsid w:val="00883191"/>
    <w:rsid w:val="00885499"/>
    <w:rsid w:val="00920685"/>
    <w:rsid w:val="00947C02"/>
    <w:rsid w:val="00970669"/>
    <w:rsid w:val="00993BDE"/>
    <w:rsid w:val="00A630E7"/>
    <w:rsid w:val="00A71918"/>
    <w:rsid w:val="00A74865"/>
    <w:rsid w:val="00AB0174"/>
    <w:rsid w:val="00AF4AB6"/>
    <w:rsid w:val="00B265E1"/>
    <w:rsid w:val="00B44831"/>
    <w:rsid w:val="00BD3862"/>
    <w:rsid w:val="00C20EFE"/>
    <w:rsid w:val="00C400BD"/>
    <w:rsid w:val="00C8575D"/>
    <w:rsid w:val="00D86715"/>
    <w:rsid w:val="00DA1C76"/>
    <w:rsid w:val="00DB5797"/>
    <w:rsid w:val="00DD7A0B"/>
    <w:rsid w:val="00E26769"/>
    <w:rsid w:val="00E47E50"/>
    <w:rsid w:val="00E5146A"/>
    <w:rsid w:val="00E63227"/>
    <w:rsid w:val="00E81900"/>
    <w:rsid w:val="00E9005A"/>
    <w:rsid w:val="00EE4E54"/>
    <w:rsid w:val="00F03B88"/>
    <w:rsid w:val="00F10B11"/>
    <w:rsid w:val="00F32838"/>
    <w:rsid w:val="00F441AA"/>
    <w:rsid w:val="00F901EE"/>
    <w:rsid w:val="00FC58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A0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5</cp:revision>
  <dcterms:created xsi:type="dcterms:W3CDTF">2021-12-20T09:56:00Z</dcterms:created>
  <dcterms:modified xsi:type="dcterms:W3CDTF">2022-01-11T11:20:00Z</dcterms:modified>
</cp:coreProperties>
</file>